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208D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附件1： </w:t>
      </w:r>
    </w:p>
    <w:p w14:paraId="4F175F2E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全国法院第三十七届学术讨论会论文参考选题</w:t>
      </w:r>
    </w:p>
    <w:bookmarkEnd w:id="0"/>
    <w:p w14:paraId="75735A44">
      <w:pPr>
        <w:ind w:left="141" w:leftChars="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（可在中心议题范围内参照但不限于下述选题自拟题目）</w:t>
      </w:r>
    </w:p>
    <w:p w14:paraId="208A71B9">
      <w:pPr>
        <w:ind w:left="141" w:leftChars="67"/>
        <w:rPr>
          <w:rFonts w:ascii="仿宋" w:hAnsi="仿宋" w:eastAsia="仿宋"/>
          <w:sz w:val="32"/>
          <w:szCs w:val="32"/>
        </w:rPr>
      </w:pPr>
    </w:p>
    <w:p w14:paraId="25E99F28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深入学习贯彻习近平法治思想推进审判工作高质量发展研究</w:t>
      </w:r>
    </w:p>
    <w:p w14:paraId="7AB4C4FE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维护国家安全和社会稳定的制度机制研究</w:t>
      </w:r>
    </w:p>
    <w:p w14:paraId="56BA5453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全面准确贯彻宽严相济刑事政策研究</w:t>
      </w:r>
    </w:p>
    <w:p w14:paraId="7703DF4B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轻罪治理问题研究</w:t>
      </w:r>
    </w:p>
    <w:p w14:paraId="474D6E1B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数字犯罪的刑法规制研究</w:t>
      </w:r>
    </w:p>
    <w:p w14:paraId="1E1E6574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危害金融安全犯罪规制研究</w:t>
      </w:r>
    </w:p>
    <w:p w14:paraId="5186E830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网络犯罪疑难问题研究</w:t>
      </w:r>
    </w:p>
    <w:p w14:paraId="43210D61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完善民生领域司法保障机制研究 </w:t>
      </w:r>
    </w:p>
    <w:p w14:paraId="4ED227B0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新就业形态下劳动争议案件裁判规则研究</w:t>
      </w:r>
    </w:p>
    <w:p w14:paraId="2E113CCA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未成年人权益司法保护研究</w:t>
      </w:r>
    </w:p>
    <w:p w14:paraId="1FF2A817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法治化营商环境司法保障机制研究</w:t>
      </w:r>
    </w:p>
    <w:p w14:paraId="430EF954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数字经济背景下反垄断及反不正当竞争行为研究</w:t>
      </w:r>
    </w:p>
    <w:p w14:paraId="7BE4F027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新质生产力司法保障机制研究</w:t>
      </w:r>
    </w:p>
    <w:p w14:paraId="3E49B0E1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知识产权案件惩罚性赔偿制度研究</w:t>
      </w:r>
    </w:p>
    <w:p w14:paraId="37B3B44F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数据权益司法保护制度研究</w:t>
      </w:r>
    </w:p>
    <w:p w14:paraId="6CC2DA29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人工智能立法与司法研究</w:t>
      </w:r>
    </w:p>
    <w:p w14:paraId="70AE0065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防范化解金融风险研究</w:t>
      </w:r>
    </w:p>
    <w:p w14:paraId="065FDDF1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个人破产制度研究</w:t>
      </w:r>
    </w:p>
    <w:p w14:paraId="3432D438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生态环境治理司法保障研究</w:t>
      </w:r>
    </w:p>
    <w:p w14:paraId="1A1ECC16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绿色金融法律问题研究</w:t>
      </w:r>
    </w:p>
    <w:p w14:paraId="2BC3FDC7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跨境民商事纠纷管辖权与法律适用研究</w:t>
      </w:r>
    </w:p>
    <w:p w14:paraId="30734FD0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涉外民商事案件中域外法查明机制研究</w:t>
      </w:r>
    </w:p>
    <w:p w14:paraId="3AD08179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完善涉港澳台案件审理机制和程序规则研究</w:t>
      </w:r>
    </w:p>
    <w:p w14:paraId="4803E381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矛盾纠纷多元化解机制研究</w:t>
      </w:r>
    </w:p>
    <w:p w14:paraId="5D52C2BE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坚持和发展新时代“枫桥经验”研究</w:t>
      </w:r>
    </w:p>
    <w:p w14:paraId="271C1181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深化涉诉信访预防化解机制研究</w:t>
      </w:r>
    </w:p>
    <w:p w14:paraId="59A73CF2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刑事诉讼制度改革研究</w:t>
      </w:r>
    </w:p>
    <w:p w14:paraId="72CB83FC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民事诉讼制度改革研究</w:t>
      </w:r>
    </w:p>
    <w:p w14:paraId="00F0A4BB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民事案件先行调解机制研究</w:t>
      </w:r>
    </w:p>
    <w:p w14:paraId="2CDA6538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行政诉讼制度改革研究</w:t>
      </w:r>
    </w:p>
    <w:p w14:paraId="2B608E3E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行政争议预防与实质性化解研究</w:t>
      </w:r>
    </w:p>
    <w:p w14:paraId="553EB738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行政复议与行政诉讼衔接机制研究</w:t>
      </w:r>
    </w:p>
    <w:p w14:paraId="16EF9DE3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失信被执行人信用修复机制研究</w:t>
      </w:r>
    </w:p>
    <w:p w14:paraId="682DC250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执行程序与破产程序衔接机制研究</w:t>
      </w:r>
    </w:p>
    <w:p w14:paraId="4FC5960C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审级监督指导制度研究</w:t>
      </w:r>
    </w:p>
    <w:p w14:paraId="14F186CB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国家赔偿制度研究</w:t>
      </w:r>
    </w:p>
    <w:p w14:paraId="0A277969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法律统一适用机制研究</w:t>
      </w:r>
    </w:p>
    <w:p w14:paraId="4CE85ED2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人民法院案例库与法答网研究</w:t>
      </w:r>
    </w:p>
    <w:p w14:paraId="0368D55C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审判管理制度研究</w:t>
      </w:r>
    </w:p>
    <w:p w14:paraId="351157BD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专门法院、专业化审判机制研究</w:t>
      </w:r>
    </w:p>
    <w:p w14:paraId="6F52344F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司法人员能力培养机制研究</w:t>
      </w:r>
    </w:p>
    <w:p w14:paraId="10E0DD2F"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司法责任追究制度研究</w:t>
      </w:r>
    </w:p>
    <w:p w14:paraId="40D88642">
      <w:pPr>
        <w:pStyle w:val="4"/>
        <w:numPr>
          <w:ilvl w:val="0"/>
          <w:numId w:val="1"/>
        </w:numPr>
        <w:ind w:firstLineChars="0"/>
      </w:pPr>
      <w:r>
        <w:rPr>
          <w:rFonts w:hint="eastAsia" w:ascii="Times New Roman" w:hAnsi="Times New Roman" w:eastAsia="仿宋"/>
          <w:sz w:val="30"/>
          <w:szCs w:val="30"/>
        </w:rPr>
        <w:t>法院干警权益保障机制研究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336BD"/>
    <w:multiLevelType w:val="multilevel"/>
    <w:tmpl w:val="3D6336BD"/>
    <w:lvl w:ilvl="0" w:tentative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40C5"/>
    <w:rsid w:val="7E7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2025-04-25T16:06:00Z</dcterms:created>
  <dc:creator>张婧</dc:creator>
  <cp:lastModifiedBy>张婧</cp:lastModifiedBy>
  <dcterms:modified xsi:type="dcterms:W3CDTF">2025-04-25T16:06:49Z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2962ACBD21A94212A94AE48A5F0DCB10_11</vt:lpwstr>
  </property>
  <property fmtid="{D5CDD505-2E9C-101B-9397-08002B2CF9AE}" pid="4" name="KSOTemplateDocerSaveRecord">
    <vt:lpwstr>eyJoZGlkIjoiYzA5YzZlZmEwODhhZWRiNDBiMGEzNTdjYTRmODc5ZjcifQ==</vt:lpwstr>
  </property>
</Properties>
</file>