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40958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附件2：          </w:t>
      </w:r>
      <w:bookmarkStart w:id="0" w:name="_GoBack"/>
      <w:r>
        <w:rPr>
          <w:rFonts w:hint="eastAsia" w:ascii="宋体" w:hAnsi="宋体"/>
          <w:b/>
          <w:sz w:val="36"/>
          <w:szCs w:val="36"/>
        </w:rPr>
        <w:t>论文格式要求</w:t>
      </w:r>
    </w:p>
    <w:bookmarkEnd w:id="0"/>
    <w:p w14:paraId="060A827C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***行政争议实质性化解研究</w:t>
      </w:r>
    </w:p>
    <w:p w14:paraId="5158AE5E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（注意：此处不能出现作者单位、姓名）</w:t>
      </w:r>
    </w:p>
    <w:p w14:paraId="666E9459">
      <w:pPr>
        <w:rPr>
          <w:rFonts w:ascii="仿宋" w:hAnsi="仿宋" w:eastAsia="仿宋"/>
          <w:sz w:val="32"/>
          <w:szCs w:val="32"/>
        </w:rPr>
      </w:pPr>
    </w:p>
    <w:p w14:paraId="44FF814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1.论文摘要：</w:t>
      </w:r>
    </w:p>
    <w:p w14:paraId="08530B0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摘要字数在500字左右；</w:t>
      </w:r>
    </w:p>
    <w:p w14:paraId="5611011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摘要结尾应准确写明全文共XXX字（包括正文和注释，根据WORD“字数统计（计空格）”的数字如实填写，不符合规定字数要求的论文不得参评）。</w:t>
      </w:r>
    </w:p>
    <w:p w14:paraId="40458E5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2.主要创新观点：</w:t>
      </w:r>
    </w:p>
    <w:p w14:paraId="037F004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创新观点字数在400字左右，凝炼能够反映论文学术或应用价值的内容。</w:t>
      </w:r>
    </w:p>
    <w:p w14:paraId="7EC499E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3.以下正文：</w:t>
      </w:r>
    </w:p>
    <w:p w14:paraId="6F37F49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4.引用体例及注意事项：</w:t>
      </w:r>
    </w:p>
    <w:p w14:paraId="38ACD307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（1）引用应是已发表文献。引用未发表文献应征得相关权利人同意，并注明未发表或未出版。 </w:t>
      </w:r>
    </w:p>
    <w:p w14:paraId="245A5ED9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（2）引用以必要为限，同时应保持被引证话语原貌，不得曲解原作者观点。 </w:t>
      </w:r>
    </w:p>
    <w:p w14:paraId="0342A9CF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（3）注释一律采用脚注，单页连续编号，编号用①、②、③……。</w:t>
      </w:r>
    </w:p>
    <w:p w14:paraId="04954EA7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（4）同一文献两次或两次以上引用，第二次引用时，若紧接第一次引用注文，则注“同上注，第Ｎ页”；若第二次与第一次引用之间有其他注释，则注明“同注Ｎ，第Ｎ页”。 </w:t>
      </w:r>
    </w:p>
    <w:p w14:paraId="519388D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（5）非引用原文，注释前加“参见”；引用资料非来自原始作者，注明“转引自”。 </w:t>
      </w:r>
    </w:p>
    <w:p w14:paraId="2FED79D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（6）引用著作类</w:t>
      </w:r>
    </w:p>
    <w:p w14:paraId="14E72E5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作者：文献名称，卷次（如有），出版者及出版年代，页码。例：高铭暄：《中华人民共和国刑法的孕育诞生和完善发展》，北京大学出版社2012年版，第34页。 </w:t>
      </w:r>
    </w:p>
    <w:p w14:paraId="36C6914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（7）引用文集类</w:t>
      </w:r>
    </w:p>
    <w:p w14:paraId="0FBDFC9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多作者文章合集中特定文章作者：文章名，文集编者名：收入该文之文集名，出版者及出版日期，页码。例：阎凤翔、马剑勇：《浅议司法的形式化》，载万鄂湘主编：《现代司法理念与审判方式改革》，人民法院出版社2004年版，第3页。 </w:t>
      </w:r>
    </w:p>
    <w:p w14:paraId="17F04CF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（8）引用期刊文章</w:t>
      </w:r>
    </w:p>
    <w:p w14:paraId="09B25FA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作者：文章篇名，出版物名称，出版年份和期数。例：肖建国：《从立法论走向解释论：&lt;民事诉讼法&gt;修改的实务应对》，载《法律适用》2012年第11期。 </w:t>
      </w:r>
    </w:p>
    <w:p w14:paraId="5056632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（9）引用报纸文章</w:t>
      </w:r>
    </w:p>
    <w:p w14:paraId="7C75B6C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作者：文章篇名，报纸名称，日期，版别。例：梁慧星：《中国合同法不承认过失相抵规则》，载《中国社会科学报》2013年1月9日A7版。 </w:t>
      </w:r>
    </w:p>
    <w:p w14:paraId="62836DC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（10）引用电子文献</w:t>
      </w:r>
    </w:p>
    <w:p w14:paraId="3DE8847E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作者：文章篇名，网站名称，访问日期或发表日期。例：王明亮：《关于中国学术期刊标准化数据库系统工程的进程》，载http://www.caicd.cn/pub/wml.txt/980810-2.html,1998年10月4日访问（或发布）。 </w:t>
      </w:r>
    </w:p>
    <w:p w14:paraId="3FE3125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（11）引用翻译作品应尽可能显示原文信息，注明作者国别：姓名及翻译文献名称，并在文献名称之后注出译者姓名、出版者及出版日期，页码。例：【法】勒内</w:t>
      </w:r>
      <w:r>
        <w:rPr>
          <w:rFonts w:hint="eastAsia" w:ascii="仿宋" w:hAnsi="宋体" w:cs="宋体"/>
          <w:sz w:val="32"/>
          <w:szCs w:val="32"/>
        </w:rPr>
        <w:t>•</w:t>
      </w:r>
      <w:r>
        <w:rPr>
          <w:rFonts w:hint="eastAsia" w:ascii="仿宋" w:hAnsi="仿宋" w:eastAsia="仿宋" w:cs="仿宋"/>
          <w:sz w:val="32"/>
          <w:szCs w:val="32"/>
        </w:rPr>
        <w:t>达维：《当代主要法律体系》，漆竹生译，上海译文出版社</w:t>
      </w:r>
      <w:r>
        <w:rPr>
          <w:rFonts w:hint="eastAsia" w:ascii="仿宋" w:hAnsi="仿宋" w:eastAsia="仿宋"/>
          <w:sz w:val="32"/>
          <w:szCs w:val="32"/>
        </w:rPr>
        <w:t xml:space="preserve">1984年版，第354页。 </w:t>
      </w:r>
    </w:p>
    <w:p w14:paraId="468EFA6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（12）引用国外法典或案例汇编，首次在正文中出现时要有汉译名称，可在翻译部分后以括号注名英文。 </w:t>
      </w:r>
    </w:p>
    <w:p w14:paraId="6875A20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（13）直接引用外文，遵循该语种通常引用习惯。 </w:t>
      </w:r>
    </w:p>
    <w:p w14:paraId="7B2D486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（14）使用图表：在图表下直接注明来源，不必另加注释。自己制作的图表，如需要可另外注释予以说明。 </w:t>
      </w:r>
    </w:p>
    <w:p w14:paraId="4399615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5.图表格式及注意事项：</w:t>
      </w:r>
    </w:p>
    <w:p w14:paraId="22CC0AF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（1）图表一律采用阿拉伯数字连续编号，如“图1，图2，图3……”“表1，表2，表3……”。</w:t>
      </w:r>
    </w:p>
    <w:p w14:paraId="1EB4F83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（2）图必须有图题，图序及图题要置于图的下方居中。</w:t>
      </w:r>
    </w:p>
    <w:p w14:paraId="1BC91F2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（3）表必须有表题，表序及表题置于表的上方居中。</w:t>
      </w:r>
    </w:p>
    <w:p w14:paraId="050A1308">
      <w:pPr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（4）凡是能够用文字表达清楚的不需要用图表；凡是用表能够一目了然表示的不用作图。当需要对照比较或反映趋势变化时，可酌情考虑二者选其一。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175C9"/>
    <w:rsid w:val="4161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2025-04-25T16:07:00Z</dcterms:created>
  <dc:creator>张婧</dc:creator>
  <cp:lastModifiedBy>张婧</cp:lastModifiedBy>
  <dcterms:modified xsi:type="dcterms:W3CDTF">2025-04-25T16:07:34Z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B90320B3B7A0403EB3D3C4A09AF93917_11</vt:lpwstr>
  </property>
  <property fmtid="{D5CDD505-2E9C-101B-9397-08002B2CF9AE}" pid="4" name="KSOTemplateDocerSaveRecord">
    <vt:lpwstr>eyJoZGlkIjoiYzA5YzZlZmEwODhhZWRiNDBiMGEzNTdjYTRmODc5ZjcifQ==</vt:lpwstr>
  </property>
</Properties>
</file>