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DD83DF">
      <w:pPr>
        <w:jc w:val="center"/>
        <w:rPr>
          <w:rFonts w:hint="default" w:eastAsia="仿宋" w:asciiTheme="minorAscii" w:hAnsiTheme="minorAscii"/>
          <w:b/>
          <w:bCs/>
          <w:sz w:val="28"/>
        </w:rPr>
      </w:pPr>
      <w:r>
        <w:rPr>
          <w:rFonts w:hint="default" w:eastAsia="仿宋" w:asciiTheme="minorAscii" w:hAnsiTheme="minorAscii"/>
          <w:b/>
          <w:bCs/>
          <w:sz w:val="28"/>
        </w:rPr>
        <w:t>最高人民法院民事案件申请再审指南</w:t>
      </w:r>
    </w:p>
    <w:p w14:paraId="409D8FE1">
      <w:pPr>
        <w:rPr>
          <w:rFonts w:hint="default" w:eastAsia="仿宋" w:asciiTheme="minorAscii" w:hAnsiTheme="minorAscii"/>
          <w:sz w:val="28"/>
        </w:rPr>
      </w:pPr>
      <w:r>
        <w:rPr>
          <w:rFonts w:hint="default" w:eastAsia="仿宋" w:asciiTheme="minorAscii" w:hAnsiTheme="minorAscii"/>
          <w:sz w:val="28"/>
        </w:rPr>
        <w:t>　　为依法保护当事人正确行使民事申请再审权利，维护人民法院生效判决的稳定性、权威性，依据《中华人民共和国民事诉讼法》、《最高人民法院关于适用</w:t>
      </w:r>
      <w:r>
        <w:rPr>
          <w:rFonts w:hint="eastAsia" w:eastAsia="仿宋" w:asciiTheme="minorAscii" w:hAnsiTheme="minorAscii"/>
          <w:sz w:val="28"/>
          <w:lang w:val="en-US" w:eastAsia="zh-CN"/>
        </w:rPr>
        <w:t>〈</w:t>
      </w:r>
      <w:r>
        <w:rPr>
          <w:rFonts w:hint="default" w:eastAsia="仿宋" w:asciiTheme="minorAscii" w:hAnsiTheme="minorAscii"/>
          <w:sz w:val="28"/>
        </w:rPr>
        <w:t>中华人民共和国民事诉讼法</w:t>
      </w:r>
      <w:r>
        <w:rPr>
          <w:rFonts w:hint="eastAsia" w:eastAsia="仿宋" w:asciiTheme="minorAscii" w:hAnsiTheme="minorAscii"/>
          <w:sz w:val="28"/>
          <w:lang w:val="en-US" w:eastAsia="zh-CN"/>
        </w:rPr>
        <w:t>〉</w:t>
      </w:r>
      <w:r>
        <w:rPr>
          <w:rFonts w:hint="default" w:eastAsia="仿宋" w:asciiTheme="minorAscii" w:hAnsiTheme="minorAscii"/>
          <w:sz w:val="28"/>
        </w:rPr>
        <w:t>的解释》等有关规定，现就有关事项告知如下：</w:t>
      </w:r>
    </w:p>
    <w:p w14:paraId="70C03756">
      <w:pPr>
        <w:rPr>
          <w:rFonts w:hint="default" w:eastAsia="仿宋" w:asciiTheme="minorAscii" w:hAnsiTheme="minorAscii"/>
          <w:b/>
          <w:bCs/>
          <w:sz w:val="28"/>
        </w:rPr>
      </w:pPr>
      <w:r>
        <w:rPr>
          <w:rFonts w:hint="default" w:eastAsia="仿宋" w:asciiTheme="minorAscii" w:hAnsiTheme="minorAscii"/>
          <w:b/>
          <w:bCs/>
          <w:sz w:val="28"/>
        </w:rPr>
        <w:t>　　一、哪些民事案件可以向最高人民法院申请再审？</w:t>
      </w:r>
    </w:p>
    <w:p w14:paraId="0F7469E1">
      <w:pPr>
        <w:rPr>
          <w:rFonts w:hint="default" w:eastAsia="仿宋" w:asciiTheme="minorAscii" w:hAnsiTheme="minorAscii"/>
          <w:sz w:val="28"/>
        </w:rPr>
      </w:pPr>
      <w:r>
        <w:rPr>
          <w:rFonts w:hint="default" w:eastAsia="仿宋" w:asciiTheme="minorAscii" w:hAnsiTheme="minorAscii"/>
          <w:sz w:val="28"/>
        </w:rPr>
        <w:t>　　第一条当事人对最高人民法院、高级人民法院已经发生法律效力的民事判决、裁定、调解书，可以向最高人民法院申请再审。</w:t>
      </w:r>
    </w:p>
    <w:p w14:paraId="777E4DF2">
      <w:pPr>
        <w:rPr>
          <w:rFonts w:hint="default" w:eastAsia="仿宋" w:asciiTheme="minorAscii" w:hAnsiTheme="minorAscii"/>
          <w:sz w:val="28"/>
        </w:rPr>
      </w:pPr>
      <w:r>
        <w:rPr>
          <w:rFonts w:hint="default" w:eastAsia="仿宋" w:asciiTheme="minorAscii" w:hAnsiTheme="minorAscii"/>
          <w:sz w:val="28"/>
        </w:rPr>
        <w:t>　　第二条下列情形当事人申请再审的，最高人民法院不予受理：</w:t>
      </w:r>
    </w:p>
    <w:p w14:paraId="4F65235C">
      <w:pPr>
        <w:rPr>
          <w:rFonts w:hint="default" w:eastAsia="仿宋" w:asciiTheme="minorAscii" w:hAnsiTheme="minorAscii"/>
          <w:sz w:val="28"/>
        </w:rPr>
      </w:pPr>
      <w:r>
        <w:rPr>
          <w:rFonts w:hint="default" w:eastAsia="仿宋" w:asciiTheme="minorAscii" w:hAnsiTheme="minorAscii"/>
          <w:sz w:val="28"/>
        </w:rPr>
        <w:t>　　（一）已经发生法律效力的解除婚姻关系的判决、调解书；</w:t>
      </w:r>
    </w:p>
    <w:p w14:paraId="03AC0502">
      <w:pPr>
        <w:rPr>
          <w:rFonts w:hint="default" w:eastAsia="仿宋" w:asciiTheme="minorAscii" w:hAnsiTheme="minorAscii"/>
          <w:sz w:val="28"/>
        </w:rPr>
      </w:pPr>
      <w:r>
        <w:rPr>
          <w:rFonts w:hint="default" w:eastAsia="仿宋" w:asciiTheme="minorAscii" w:hAnsiTheme="minorAscii"/>
          <w:sz w:val="28"/>
        </w:rPr>
        <w:t>　　（二）当事人将生效判决、调解书确认的债权转让，债权受让人对该判决、调解书不服申请再审的案件；</w:t>
      </w:r>
    </w:p>
    <w:p w14:paraId="4E228C97">
      <w:pPr>
        <w:rPr>
          <w:rFonts w:hint="default" w:eastAsia="仿宋" w:asciiTheme="minorAscii" w:hAnsiTheme="minorAscii"/>
          <w:sz w:val="28"/>
        </w:rPr>
      </w:pPr>
      <w:r>
        <w:rPr>
          <w:rFonts w:hint="default" w:eastAsia="仿宋" w:asciiTheme="minorAscii" w:hAnsiTheme="minorAscii"/>
          <w:sz w:val="28"/>
        </w:rPr>
        <w:t>　　（三）适用特别程序、督促程序、公示催告程序、破产程序等非讼程序审理的案件；</w:t>
      </w:r>
    </w:p>
    <w:p w14:paraId="67D7C06D">
      <w:pPr>
        <w:rPr>
          <w:rFonts w:hint="default" w:eastAsia="仿宋" w:asciiTheme="minorAscii" w:hAnsiTheme="minorAscii"/>
          <w:sz w:val="28"/>
        </w:rPr>
      </w:pPr>
      <w:r>
        <w:rPr>
          <w:rFonts w:hint="default" w:eastAsia="仿宋" w:asciiTheme="minorAscii" w:hAnsiTheme="minorAscii"/>
          <w:sz w:val="28"/>
        </w:rPr>
        <w:t>　　（四）再审申请被驳回的案件；</w:t>
      </w:r>
    </w:p>
    <w:p w14:paraId="647A3A8E">
      <w:pPr>
        <w:rPr>
          <w:rFonts w:hint="default" w:eastAsia="仿宋" w:asciiTheme="minorAscii" w:hAnsiTheme="minorAscii"/>
          <w:sz w:val="28"/>
        </w:rPr>
      </w:pPr>
      <w:r>
        <w:rPr>
          <w:rFonts w:hint="default" w:eastAsia="仿宋" w:asciiTheme="minorAscii" w:hAnsiTheme="minorAscii"/>
          <w:sz w:val="28"/>
        </w:rPr>
        <w:t>　　（五）再审判决、裁定；</w:t>
      </w:r>
    </w:p>
    <w:p w14:paraId="2B97A702">
      <w:pPr>
        <w:rPr>
          <w:rFonts w:hint="default" w:eastAsia="仿宋" w:asciiTheme="minorAscii" w:hAnsiTheme="minorAscii"/>
          <w:sz w:val="28"/>
        </w:rPr>
      </w:pPr>
      <w:r>
        <w:rPr>
          <w:rFonts w:hint="default" w:eastAsia="仿宋" w:asciiTheme="minorAscii" w:hAnsiTheme="minorAscii"/>
          <w:sz w:val="28"/>
        </w:rPr>
        <w:t>　　（六）人民检察院对当事人的申请作出不予提出再审检察建议或者抗诉决定的案件。</w:t>
      </w:r>
    </w:p>
    <w:p w14:paraId="4239B49F">
      <w:pPr>
        <w:rPr>
          <w:rFonts w:hint="default" w:eastAsia="仿宋" w:asciiTheme="minorAscii" w:hAnsiTheme="minorAscii"/>
          <w:b/>
          <w:bCs/>
          <w:sz w:val="28"/>
        </w:rPr>
      </w:pPr>
      <w:r>
        <w:rPr>
          <w:rFonts w:hint="default" w:eastAsia="仿宋" w:asciiTheme="minorAscii" w:hAnsiTheme="minorAscii"/>
          <w:b/>
          <w:bCs/>
          <w:sz w:val="28"/>
        </w:rPr>
        <w:t>　　二、当事人可以对哪些裁定申请再审？</w:t>
      </w:r>
    </w:p>
    <w:p w14:paraId="7DE1EEE5">
      <w:pPr>
        <w:rPr>
          <w:rFonts w:hint="default" w:eastAsia="仿宋" w:asciiTheme="minorAscii" w:hAnsiTheme="minorAscii"/>
          <w:sz w:val="28"/>
        </w:rPr>
      </w:pPr>
      <w:r>
        <w:rPr>
          <w:rFonts w:hint="default" w:eastAsia="仿宋" w:asciiTheme="minorAscii" w:hAnsiTheme="minorAscii"/>
          <w:sz w:val="28"/>
        </w:rPr>
        <w:t>　　第三条当事人可以对最高人民法院、高级人民法院作出的符合本指南第一条规定的下列裁定向最高人民法院申请再审：</w:t>
      </w:r>
    </w:p>
    <w:p w14:paraId="5AF90EC4">
      <w:pPr>
        <w:rPr>
          <w:rFonts w:hint="default" w:eastAsia="仿宋" w:asciiTheme="minorAscii" w:hAnsiTheme="minorAscii"/>
          <w:sz w:val="28"/>
        </w:rPr>
      </w:pPr>
      <w:r>
        <w:rPr>
          <w:rFonts w:hint="default" w:eastAsia="仿宋" w:asciiTheme="minorAscii" w:hAnsiTheme="minorAscii"/>
          <w:sz w:val="28"/>
        </w:rPr>
        <w:t>　　（一）不予受理的裁定；</w:t>
      </w:r>
    </w:p>
    <w:p w14:paraId="7FB488CD">
      <w:pPr>
        <w:rPr>
          <w:rFonts w:hint="default" w:eastAsia="仿宋" w:asciiTheme="minorAscii" w:hAnsiTheme="minorAscii"/>
          <w:sz w:val="28"/>
        </w:rPr>
      </w:pPr>
      <w:r>
        <w:rPr>
          <w:rFonts w:hint="default" w:eastAsia="仿宋" w:asciiTheme="minorAscii" w:hAnsiTheme="minorAscii"/>
          <w:sz w:val="28"/>
        </w:rPr>
        <w:t>　　（二）驳回起诉的裁定。</w:t>
      </w:r>
    </w:p>
    <w:p w14:paraId="4CA949C5">
      <w:pPr>
        <w:rPr>
          <w:rFonts w:hint="default" w:eastAsia="仿宋" w:asciiTheme="minorAscii" w:hAnsiTheme="minorAscii"/>
          <w:b/>
          <w:bCs/>
          <w:sz w:val="28"/>
        </w:rPr>
      </w:pPr>
      <w:r>
        <w:rPr>
          <w:rFonts w:hint="default" w:eastAsia="仿宋" w:asciiTheme="minorAscii" w:hAnsiTheme="minorAscii"/>
          <w:b/>
          <w:bCs/>
          <w:sz w:val="28"/>
        </w:rPr>
        <w:t>　　三、哪些人可以申请再审？</w:t>
      </w:r>
    </w:p>
    <w:p w14:paraId="7384B0A3">
      <w:pPr>
        <w:rPr>
          <w:rFonts w:hint="default" w:eastAsia="仿宋" w:asciiTheme="minorAscii" w:hAnsiTheme="minorAscii"/>
          <w:sz w:val="28"/>
        </w:rPr>
      </w:pPr>
      <w:r>
        <w:rPr>
          <w:rFonts w:hint="default" w:eastAsia="仿宋" w:asciiTheme="minorAscii" w:hAnsiTheme="minorAscii"/>
          <w:sz w:val="28"/>
        </w:rPr>
        <w:t>　　第四条再审申请人应当符合下列情形之一：</w:t>
      </w:r>
    </w:p>
    <w:p w14:paraId="6C38F7E2">
      <w:pPr>
        <w:rPr>
          <w:rFonts w:hint="default" w:eastAsia="仿宋" w:asciiTheme="minorAscii" w:hAnsiTheme="minorAscii"/>
          <w:sz w:val="28"/>
        </w:rPr>
      </w:pPr>
      <w:r>
        <w:rPr>
          <w:rFonts w:hint="default" w:eastAsia="仿宋" w:asciiTheme="minorAscii" w:hAnsiTheme="minorAscii"/>
          <w:sz w:val="28"/>
        </w:rPr>
        <w:t>　　（一）判决、裁定、调解书列明的当事人；</w:t>
      </w:r>
    </w:p>
    <w:p w14:paraId="13CF49D5">
      <w:pPr>
        <w:rPr>
          <w:rFonts w:hint="default" w:eastAsia="仿宋" w:asciiTheme="minorAscii" w:hAnsiTheme="minorAscii"/>
          <w:sz w:val="28"/>
        </w:rPr>
      </w:pPr>
      <w:r>
        <w:rPr>
          <w:rFonts w:hint="default" w:eastAsia="仿宋" w:asciiTheme="minorAscii" w:hAnsiTheme="minorAscii"/>
          <w:sz w:val="28"/>
        </w:rPr>
        <w:t>　　（二）认为原判决、裁定、调解书损害其民事权益，所提出的执行异议被裁定驳回的案外人；</w:t>
      </w:r>
    </w:p>
    <w:p w14:paraId="68BDD506">
      <w:pPr>
        <w:rPr>
          <w:rFonts w:hint="default" w:eastAsia="仿宋" w:asciiTheme="minorAscii" w:hAnsiTheme="minorAscii"/>
          <w:sz w:val="28"/>
        </w:rPr>
      </w:pPr>
      <w:r>
        <w:rPr>
          <w:rFonts w:hint="default" w:eastAsia="仿宋" w:asciiTheme="minorAscii" w:hAnsiTheme="minorAscii"/>
          <w:sz w:val="28"/>
        </w:rPr>
        <w:t>　　（三）上述当事人或者案外人死亡或者终止的，其权利义务承继者。</w:t>
      </w:r>
    </w:p>
    <w:p w14:paraId="7409FB5C">
      <w:pPr>
        <w:rPr>
          <w:rFonts w:hint="default" w:eastAsia="仿宋" w:asciiTheme="minorAscii" w:hAnsiTheme="minorAscii"/>
          <w:b/>
          <w:bCs/>
          <w:sz w:val="28"/>
        </w:rPr>
      </w:pPr>
      <w:r>
        <w:rPr>
          <w:rFonts w:hint="default" w:eastAsia="仿宋" w:asciiTheme="minorAscii" w:hAnsiTheme="minorAscii"/>
          <w:b/>
          <w:bCs/>
          <w:sz w:val="28"/>
        </w:rPr>
        <w:t>　　四、民事申请再审应当在何时提出？</w:t>
      </w:r>
    </w:p>
    <w:p w14:paraId="4440C4C4">
      <w:pPr>
        <w:rPr>
          <w:rFonts w:hint="default" w:eastAsia="仿宋" w:asciiTheme="minorAscii" w:hAnsiTheme="minorAscii"/>
          <w:sz w:val="28"/>
        </w:rPr>
      </w:pPr>
      <w:r>
        <w:rPr>
          <w:rFonts w:hint="default" w:eastAsia="仿宋" w:asciiTheme="minorAscii" w:hAnsiTheme="minorAscii"/>
          <w:sz w:val="28"/>
        </w:rPr>
        <w:t>　　第五条当事人申请再审，应当在判决、裁定、调解书发生法律效力后六个月内提出；有下列情形的，自知道或者应当知道之日起六个月内提出：</w:t>
      </w:r>
    </w:p>
    <w:p w14:paraId="56BC4575">
      <w:pPr>
        <w:rPr>
          <w:rFonts w:hint="default" w:eastAsia="仿宋" w:asciiTheme="minorAscii" w:hAnsiTheme="minorAscii"/>
          <w:sz w:val="28"/>
        </w:rPr>
      </w:pPr>
      <w:r>
        <w:rPr>
          <w:rFonts w:hint="default" w:eastAsia="仿宋" w:asciiTheme="minorAscii" w:hAnsiTheme="minorAscii"/>
          <w:sz w:val="28"/>
        </w:rPr>
        <w:t>　　（一）有新的证据，足以推翻原判决、裁定的；</w:t>
      </w:r>
    </w:p>
    <w:p w14:paraId="79317EF0">
      <w:pPr>
        <w:rPr>
          <w:rFonts w:hint="default" w:eastAsia="仿宋" w:asciiTheme="minorAscii" w:hAnsiTheme="minorAscii"/>
          <w:sz w:val="28"/>
        </w:rPr>
      </w:pPr>
      <w:r>
        <w:rPr>
          <w:rFonts w:hint="default" w:eastAsia="仿宋" w:asciiTheme="minorAscii" w:hAnsiTheme="minorAscii"/>
          <w:sz w:val="28"/>
        </w:rPr>
        <w:t>　　（二）原判决、裁定认定事实的主要证据是伪造的；</w:t>
      </w:r>
    </w:p>
    <w:p w14:paraId="2EC359FA">
      <w:pPr>
        <w:rPr>
          <w:rFonts w:hint="default" w:eastAsia="仿宋" w:asciiTheme="minorAscii" w:hAnsiTheme="minorAscii"/>
          <w:sz w:val="28"/>
        </w:rPr>
      </w:pPr>
      <w:r>
        <w:rPr>
          <w:rFonts w:hint="default" w:eastAsia="仿宋" w:asciiTheme="minorAscii" w:hAnsiTheme="minorAscii"/>
          <w:sz w:val="28"/>
        </w:rPr>
        <w:t>　　（三）据以作出原判决、裁定的法律文书被撤销或者变更的；</w:t>
      </w:r>
    </w:p>
    <w:p w14:paraId="0CF7A142">
      <w:pPr>
        <w:rPr>
          <w:rFonts w:hint="default" w:eastAsia="仿宋" w:asciiTheme="minorAscii" w:hAnsiTheme="minorAscii"/>
          <w:sz w:val="28"/>
        </w:rPr>
      </w:pPr>
      <w:r>
        <w:rPr>
          <w:rFonts w:hint="default" w:eastAsia="仿宋" w:asciiTheme="minorAscii" w:hAnsiTheme="minorAscii"/>
          <w:sz w:val="28"/>
        </w:rPr>
        <w:t>　　（四）审判人员审理该案件时有贪污受贿，徇私舞弊，枉法裁判行为的。</w:t>
      </w:r>
    </w:p>
    <w:p w14:paraId="4BC810FE">
      <w:pPr>
        <w:rPr>
          <w:rFonts w:hint="default" w:eastAsia="仿宋" w:asciiTheme="minorAscii" w:hAnsiTheme="minorAscii"/>
          <w:b/>
          <w:bCs/>
          <w:sz w:val="28"/>
        </w:rPr>
      </w:pPr>
      <w:r>
        <w:rPr>
          <w:rFonts w:hint="default" w:eastAsia="仿宋" w:asciiTheme="minorAscii" w:hAnsiTheme="minorAscii"/>
          <w:b/>
          <w:bCs/>
          <w:sz w:val="28"/>
        </w:rPr>
        <w:t>　　五、向最高人民法院申请再审都有哪些方式？</w:t>
      </w:r>
    </w:p>
    <w:p w14:paraId="5BEE0056">
      <w:pPr>
        <w:rPr>
          <w:rFonts w:hint="default" w:eastAsia="仿宋" w:asciiTheme="minorAscii" w:hAnsiTheme="minorAscii"/>
          <w:sz w:val="28"/>
        </w:rPr>
      </w:pPr>
      <w:r>
        <w:rPr>
          <w:rFonts w:hint="default" w:eastAsia="仿宋" w:asciiTheme="minorAscii" w:hAnsiTheme="minorAscii"/>
          <w:sz w:val="28"/>
        </w:rPr>
        <w:t>　　第六条当事人向最高人民法院申请再审，可以通过下列方式提出：</w:t>
      </w:r>
    </w:p>
    <w:p w14:paraId="55588368">
      <w:pPr>
        <w:rPr>
          <w:rFonts w:hint="default" w:eastAsia="仿宋" w:asciiTheme="minorAscii" w:hAnsiTheme="minorAscii"/>
          <w:sz w:val="28"/>
        </w:rPr>
      </w:pPr>
      <w:r>
        <w:rPr>
          <w:rFonts w:hint="default" w:eastAsia="仿宋" w:asciiTheme="minorAscii" w:hAnsiTheme="minorAscii"/>
          <w:sz w:val="28"/>
        </w:rPr>
        <w:t>　　（一）通过人民法院在线服务平台、人民法院律师服务平台、人民法院网上申诉信访平台、最高人民法院诉讼服务网在线提交申请再审案件材料；</w:t>
      </w:r>
    </w:p>
    <w:p w14:paraId="4B0347D6">
      <w:pPr>
        <w:rPr>
          <w:rFonts w:hint="default" w:eastAsia="仿宋" w:asciiTheme="minorAscii" w:hAnsiTheme="minorAscii"/>
          <w:sz w:val="28"/>
        </w:rPr>
      </w:pPr>
      <w:r>
        <w:rPr>
          <w:rFonts w:hint="default" w:eastAsia="仿宋" w:asciiTheme="minorAscii" w:hAnsiTheme="minorAscii"/>
          <w:sz w:val="28"/>
        </w:rPr>
        <w:t>　　（二）向最高人民法院邮寄提交申请再审案件材料；</w:t>
      </w:r>
    </w:p>
    <w:p w14:paraId="1E2ADFE4">
      <w:pPr>
        <w:rPr>
          <w:rFonts w:hint="default" w:eastAsia="仿宋" w:asciiTheme="minorAscii" w:hAnsiTheme="minorAscii"/>
          <w:sz w:val="28"/>
        </w:rPr>
      </w:pPr>
      <w:r>
        <w:rPr>
          <w:rFonts w:hint="default" w:eastAsia="仿宋" w:asciiTheme="minorAscii" w:hAnsiTheme="minorAscii"/>
          <w:sz w:val="28"/>
        </w:rPr>
        <w:t>　　（三）到最高人民法院本部、各巡回法庭诉讼服务中心设立的专门窗口提交申请再审案件材料。</w:t>
      </w:r>
    </w:p>
    <w:p w14:paraId="2AC4E0C7">
      <w:pPr>
        <w:rPr>
          <w:rFonts w:hint="default" w:eastAsia="仿宋" w:asciiTheme="minorAscii" w:hAnsiTheme="minorAscii"/>
          <w:b/>
          <w:bCs/>
          <w:sz w:val="28"/>
        </w:rPr>
      </w:pPr>
      <w:r>
        <w:rPr>
          <w:rFonts w:hint="default" w:eastAsia="仿宋" w:asciiTheme="minorAscii" w:hAnsiTheme="minorAscii"/>
          <w:b/>
          <w:bCs/>
          <w:sz w:val="28"/>
        </w:rPr>
        <w:t>　　六、民事申请再审应当提交哪些材料？</w:t>
      </w:r>
    </w:p>
    <w:p w14:paraId="26881D49">
      <w:pPr>
        <w:rPr>
          <w:rFonts w:hint="default" w:eastAsia="仿宋" w:asciiTheme="minorAscii" w:hAnsiTheme="minorAscii"/>
          <w:sz w:val="28"/>
        </w:rPr>
      </w:pPr>
      <w:r>
        <w:rPr>
          <w:rFonts w:hint="default" w:eastAsia="仿宋" w:asciiTheme="minorAscii" w:hAnsiTheme="minorAscii"/>
          <w:sz w:val="28"/>
        </w:rPr>
        <w:t>　　第七条再审申请人应当提交再审申请书。通过窗口、邮寄方式提交的，还应当按照被申请人及原审其他当事人人数提交再审申请书副本。</w:t>
      </w:r>
    </w:p>
    <w:p w14:paraId="11355761">
      <w:pPr>
        <w:rPr>
          <w:rFonts w:hint="default" w:eastAsia="仿宋" w:asciiTheme="minorAscii" w:hAnsiTheme="minorAscii"/>
          <w:sz w:val="28"/>
        </w:rPr>
      </w:pPr>
      <w:r>
        <w:rPr>
          <w:rFonts w:hint="default" w:eastAsia="仿宋" w:asciiTheme="minorAscii" w:hAnsiTheme="minorAscii"/>
          <w:sz w:val="28"/>
        </w:rPr>
        <w:t>　　第八条再审申请书应当载明下列事项：</w:t>
      </w:r>
    </w:p>
    <w:p w14:paraId="70E3AE19">
      <w:pPr>
        <w:rPr>
          <w:rFonts w:hint="default" w:eastAsia="仿宋" w:asciiTheme="minorAscii" w:hAnsiTheme="minorAscii"/>
          <w:sz w:val="28"/>
        </w:rPr>
      </w:pPr>
      <w:r>
        <w:rPr>
          <w:rFonts w:hint="default" w:eastAsia="仿宋" w:asciiTheme="minorAscii" w:hAnsiTheme="minorAscii"/>
          <w:sz w:val="28"/>
        </w:rPr>
        <w:t>　　（一）再审申请人、被申请人及原审其他当事人的基本情况。当事人是自然人的，应当列明姓名、性别、出生日期、民族、职业（或工作单位及职务）、住所及有效联系电话、邮寄地址；当事人是法人或者其他组织的，应当列明名称、住所和法定代表人或者主要负责人的姓名、职务及有效联系电话、邮寄地址；</w:t>
      </w:r>
    </w:p>
    <w:p w14:paraId="79646E3D">
      <w:pPr>
        <w:rPr>
          <w:rFonts w:hint="default" w:eastAsia="仿宋" w:asciiTheme="minorAscii" w:hAnsiTheme="minorAscii"/>
          <w:sz w:val="28"/>
        </w:rPr>
      </w:pPr>
      <w:r>
        <w:rPr>
          <w:rFonts w:hint="default" w:eastAsia="仿宋" w:asciiTheme="minorAscii" w:hAnsiTheme="minorAscii"/>
          <w:sz w:val="28"/>
        </w:rPr>
        <w:t>　　（二）作出判决、裁定、调解书的人民法院名称，判决、裁定、调解书案号；</w:t>
      </w:r>
    </w:p>
    <w:p w14:paraId="7D44B81B">
      <w:pPr>
        <w:rPr>
          <w:rFonts w:hint="default" w:eastAsia="仿宋" w:asciiTheme="minorAscii" w:hAnsiTheme="minorAscii"/>
          <w:sz w:val="28"/>
        </w:rPr>
      </w:pPr>
      <w:r>
        <w:rPr>
          <w:rFonts w:hint="default" w:eastAsia="仿宋" w:asciiTheme="minorAscii" w:hAnsiTheme="minorAscii"/>
          <w:sz w:val="28"/>
        </w:rPr>
        <w:t>　　（三）具体的再审请求；</w:t>
      </w:r>
    </w:p>
    <w:p w14:paraId="016512BD">
      <w:pPr>
        <w:rPr>
          <w:rFonts w:hint="default" w:eastAsia="仿宋" w:asciiTheme="minorAscii" w:hAnsiTheme="minorAscii"/>
          <w:sz w:val="28"/>
        </w:rPr>
      </w:pPr>
      <w:r>
        <w:rPr>
          <w:rFonts w:hint="default" w:eastAsia="仿宋" w:asciiTheme="minorAscii" w:hAnsiTheme="minorAscii"/>
          <w:sz w:val="28"/>
        </w:rPr>
        <w:t>　　（四）申请再审所依据的法定情形（须列明所依据的民事诉讼法的具体条、款、项）及具体事实、理由；</w:t>
      </w:r>
    </w:p>
    <w:p w14:paraId="689A9D7D">
      <w:pPr>
        <w:rPr>
          <w:rFonts w:hint="default" w:eastAsia="仿宋" w:asciiTheme="minorAscii" w:hAnsiTheme="minorAscii"/>
          <w:sz w:val="28"/>
        </w:rPr>
      </w:pPr>
      <w:r>
        <w:rPr>
          <w:rFonts w:hint="default" w:eastAsia="仿宋" w:asciiTheme="minorAscii" w:hAnsiTheme="minorAscii"/>
          <w:sz w:val="28"/>
        </w:rPr>
        <w:t>　　（五）向最高人民法院申请再审的明确表述；</w:t>
      </w:r>
    </w:p>
    <w:p w14:paraId="36590763">
      <w:pPr>
        <w:rPr>
          <w:rFonts w:hint="default" w:eastAsia="仿宋" w:asciiTheme="minorAscii" w:hAnsiTheme="minorAscii"/>
          <w:sz w:val="28"/>
        </w:rPr>
      </w:pPr>
      <w:r>
        <w:rPr>
          <w:rFonts w:hint="default" w:eastAsia="仿宋" w:asciiTheme="minorAscii" w:hAnsiTheme="minorAscii"/>
          <w:sz w:val="28"/>
        </w:rPr>
        <w:t>　　（六）再审申请人的签名或者盖章；</w:t>
      </w:r>
    </w:p>
    <w:p w14:paraId="193DE199">
      <w:pPr>
        <w:rPr>
          <w:rFonts w:hint="default" w:eastAsia="仿宋" w:asciiTheme="minorAscii" w:hAnsiTheme="minorAscii"/>
          <w:sz w:val="28"/>
        </w:rPr>
      </w:pPr>
      <w:r>
        <w:rPr>
          <w:rFonts w:hint="default" w:eastAsia="仿宋" w:asciiTheme="minorAscii" w:hAnsiTheme="minorAscii"/>
          <w:sz w:val="28"/>
        </w:rPr>
        <w:t>　　（七）递交再审申请书的日期。</w:t>
      </w:r>
    </w:p>
    <w:p w14:paraId="5F19699F">
      <w:pPr>
        <w:rPr>
          <w:rFonts w:hint="default" w:eastAsia="仿宋" w:asciiTheme="minorAscii" w:hAnsiTheme="minorAscii"/>
          <w:sz w:val="28"/>
        </w:rPr>
      </w:pPr>
      <w:r>
        <w:rPr>
          <w:rFonts w:hint="default" w:eastAsia="仿宋" w:asciiTheme="minorAscii" w:hAnsiTheme="minorAscii"/>
          <w:sz w:val="28"/>
        </w:rPr>
        <w:t>　　第九条再审申请人除应当提交符合规定的再审申请书外，还应当提交下列材料：</w:t>
      </w:r>
    </w:p>
    <w:p w14:paraId="0E5741D7">
      <w:pPr>
        <w:rPr>
          <w:rFonts w:hint="default" w:eastAsia="仿宋" w:asciiTheme="minorAscii" w:hAnsiTheme="minorAscii"/>
          <w:sz w:val="28"/>
        </w:rPr>
      </w:pPr>
      <w:r>
        <w:rPr>
          <w:rFonts w:hint="default" w:eastAsia="仿宋" w:asciiTheme="minorAscii" w:hAnsiTheme="minorAscii"/>
          <w:sz w:val="28"/>
        </w:rPr>
        <w:t>　　（一）再审申请人是自然人的，应当提交身份证明复印件；再审申请人是法人或其他组织的，应当提交加盖公章的营业执照复印件、组织机构代码证复印件、法定代表人或者主要负责人身份证明书；</w:t>
      </w:r>
    </w:p>
    <w:p w14:paraId="22198290">
      <w:pPr>
        <w:rPr>
          <w:rFonts w:hint="default" w:eastAsia="仿宋" w:asciiTheme="minorAscii" w:hAnsiTheme="minorAscii"/>
          <w:sz w:val="28"/>
        </w:rPr>
      </w:pPr>
      <w:r>
        <w:rPr>
          <w:rFonts w:hint="default" w:eastAsia="仿宋" w:asciiTheme="minorAscii" w:hAnsiTheme="minorAscii"/>
          <w:sz w:val="28"/>
        </w:rPr>
        <w:t>　　（二）委托他人代为申请再审的，除提交授权委托书外，委托代理人是律师的，应当提交律师事务所函原件和律师执业证复印件；委托代理人是基层法律服务工作者的，应当提交基层法律服务所函原件和法律服务工作者执业证复印件，以及当事人一方位于执业区域内的证明材料；委托代理人是当事人的近亲属的，应当提交代理人身份证明复印件以及与当事人有近亲属关系的证明材料；委托代理人是当事人的工作人员的，应当提交代理人身份证明复印件以及与当事人有合法劳动人事关系的证明材料；委托代理人是当事人所在社区、单位以及有关社会团体推荐的公民的，应当提交代理人身份证明复印件、推荐材料以及当事人隶属于该社区、单位的证明材料；</w:t>
      </w:r>
    </w:p>
    <w:p w14:paraId="3C5AA6DB">
      <w:pPr>
        <w:rPr>
          <w:rFonts w:hint="default" w:eastAsia="仿宋" w:asciiTheme="minorAscii" w:hAnsiTheme="minorAscii"/>
          <w:sz w:val="28"/>
        </w:rPr>
      </w:pPr>
      <w:r>
        <w:rPr>
          <w:rFonts w:hint="default" w:eastAsia="仿宋" w:asciiTheme="minorAscii" w:hAnsiTheme="minorAscii"/>
          <w:sz w:val="28"/>
        </w:rPr>
        <w:t>　　（三）申请再审的判决、裁定、调解书原件，或者经核对无误的复印件；判决、裁定、调解书系二审法院作出的，应当同时提交一审裁判文书原件，或者经核对无误的复印件；</w:t>
      </w:r>
    </w:p>
    <w:p w14:paraId="372FDEF9">
      <w:pPr>
        <w:rPr>
          <w:rFonts w:hint="default" w:eastAsia="仿宋" w:asciiTheme="minorAscii" w:hAnsiTheme="minorAscii"/>
          <w:sz w:val="28"/>
        </w:rPr>
      </w:pPr>
      <w:r>
        <w:rPr>
          <w:rFonts w:hint="default" w:eastAsia="仿宋" w:asciiTheme="minorAscii" w:hAnsiTheme="minorAscii"/>
          <w:sz w:val="28"/>
        </w:rPr>
        <w:t>　　（四）在原审诉讼过程中提交的主要证据复印件；</w:t>
      </w:r>
    </w:p>
    <w:p w14:paraId="0A413A46">
      <w:pPr>
        <w:rPr>
          <w:rFonts w:hint="default" w:eastAsia="仿宋" w:asciiTheme="minorAscii" w:hAnsiTheme="minorAscii"/>
          <w:sz w:val="28"/>
        </w:rPr>
      </w:pPr>
      <w:r>
        <w:rPr>
          <w:rFonts w:hint="default" w:eastAsia="仿宋" w:asciiTheme="minorAscii" w:hAnsiTheme="minorAscii"/>
          <w:sz w:val="28"/>
        </w:rPr>
        <w:t>　　（五）支持申请再审所依据的法定情形和再审请求的证据材料；</w:t>
      </w:r>
    </w:p>
    <w:p w14:paraId="710DF76C">
      <w:pPr>
        <w:rPr>
          <w:rFonts w:hint="default" w:eastAsia="仿宋" w:asciiTheme="minorAscii" w:hAnsiTheme="minorAscii"/>
          <w:sz w:val="28"/>
        </w:rPr>
      </w:pPr>
      <w:r>
        <w:rPr>
          <w:rFonts w:hint="default" w:eastAsia="仿宋" w:asciiTheme="minorAscii" w:hAnsiTheme="minorAscii"/>
          <w:sz w:val="28"/>
        </w:rPr>
        <w:t>　　（六）送达地址确认书；</w:t>
      </w:r>
    </w:p>
    <w:p w14:paraId="36EDF704">
      <w:pPr>
        <w:rPr>
          <w:rFonts w:hint="default" w:eastAsia="仿宋" w:asciiTheme="minorAscii" w:hAnsiTheme="minorAscii"/>
          <w:sz w:val="28"/>
        </w:rPr>
      </w:pPr>
      <w:r>
        <w:rPr>
          <w:rFonts w:hint="default" w:eastAsia="仿宋" w:asciiTheme="minorAscii" w:hAnsiTheme="minorAscii"/>
          <w:sz w:val="28"/>
        </w:rPr>
        <w:t>　　（七）再审申请人有新证据的，应当提供证据材料，通过窗口、邮寄方式提交的，还应当按照被申请人及原审其他当事人人数提交相应份数的新证据副本；</w:t>
      </w:r>
    </w:p>
    <w:p w14:paraId="1CEE1AD2">
      <w:pPr>
        <w:rPr>
          <w:rFonts w:hint="default" w:eastAsia="仿宋" w:asciiTheme="minorAscii" w:hAnsiTheme="minorAscii"/>
          <w:sz w:val="28"/>
        </w:rPr>
      </w:pPr>
      <w:r>
        <w:rPr>
          <w:rFonts w:hint="default" w:eastAsia="仿宋" w:asciiTheme="minorAscii" w:hAnsiTheme="minorAscii"/>
          <w:sz w:val="28"/>
        </w:rPr>
        <w:t>　　（八）法律、法规规定需要提交的其他材料。</w:t>
      </w:r>
    </w:p>
    <w:p w14:paraId="7E02719B">
      <w:pPr>
        <w:rPr>
          <w:rFonts w:hint="default" w:eastAsia="仿宋" w:asciiTheme="minorAscii" w:hAnsiTheme="minorAscii"/>
          <w:sz w:val="28"/>
        </w:rPr>
      </w:pPr>
      <w:r>
        <w:rPr>
          <w:rFonts w:hint="default" w:eastAsia="仿宋" w:asciiTheme="minorAscii" w:hAnsiTheme="minorAscii"/>
          <w:sz w:val="28"/>
        </w:rPr>
        <w:t>　　第十条再审申请人提交再审申请书等材料应当使用A4型纸，并可以附与书面材料内容一致的可编辑的一审、二审裁判文书和再审申请书的电子文本（WORD文本）、所有纸质文件的便携式格式文本（PDF文本）。上述两种格式的电子文本刻录在同一张光盘中，与纸质材料一并提交。在线提交以上材料的，根据相应规定办理。</w:t>
      </w:r>
    </w:p>
    <w:p w14:paraId="0BAD0777">
      <w:pPr>
        <w:rPr>
          <w:rFonts w:hint="default" w:eastAsia="仿宋" w:asciiTheme="minorAscii" w:hAnsiTheme="minorAscii"/>
          <w:sz w:val="28"/>
        </w:rPr>
      </w:pPr>
      <w:r>
        <w:rPr>
          <w:rFonts w:hint="default" w:eastAsia="仿宋" w:asciiTheme="minorAscii" w:hAnsiTheme="minorAscii"/>
          <w:sz w:val="28"/>
        </w:rPr>
        <w:t>　　第十一条再审申请人提交的再审申请书等材料不符合上述要求，或者有人身攻击等内容，可能引起矛盾激化的，应当补充或者改正。</w:t>
      </w:r>
    </w:p>
    <w:p w14:paraId="06F99586">
      <w:pPr>
        <w:rPr>
          <w:rFonts w:hint="default" w:eastAsia="仿宋" w:asciiTheme="minorAscii" w:hAnsiTheme="minorAscii"/>
          <w:b/>
          <w:bCs/>
          <w:sz w:val="28"/>
        </w:rPr>
      </w:pPr>
      <w:r>
        <w:rPr>
          <w:rFonts w:hint="default" w:eastAsia="仿宋" w:asciiTheme="minorAscii" w:hAnsiTheme="minorAscii"/>
          <w:b/>
          <w:bCs/>
          <w:sz w:val="28"/>
        </w:rPr>
        <w:t>　　七、涉外民事案件申请再审有没有特别规定？</w:t>
      </w:r>
    </w:p>
    <w:p w14:paraId="770A5F71">
      <w:pPr>
        <w:rPr>
          <w:rFonts w:hint="default" w:eastAsia="仿宋" w:asciiTheme="minorAscii" w:hAnsiTheme="minorAscii"/>
          <w:sz w:val="28"/>
        </w:rPr>
      </w:pPr>
      <w:r>
        <w:rPr>
          <w:rFonts w:hint="default" w:eastAsia="仿宋" w:asciiTheme="minorAscii" w:hAnsiTheme="minorAscii"/>
          <w:sz w:val="28"/>
        </w:rPr>
        <w:t>　　第十二条涉外民事案件中的外国当事人向最高人民法院申请再审，申请人为外国人的，应当提交护照等有效入境证件的复印件；申请人为外国企业或者组织的，应当提交经其所在国公证机关公证，并经中华人民共和国驻该国使领馆认证的或者履行中华人民共和国与该国订立的有关条约中规定的证明手续的商业登记、代表人或者负责人身份证明等主体资格证明材料。</w:t>
      </w:r>
    </w:p>
    <w:p w14:paraId="27562C53">
      <w:pPr>
        <w:rPr>
          <w:rFonts w:hint="default" w:eastAsia="仿宋" w:asciiTheme="minorAscii" w:hAnsiTheme="minorAscii"/>
          <w:sz w:val="28"/>
        </w:rPr>
      </w:pPr>
      <w:r>
        <w:rPr>
          <w:rFonts w:hint="default" w:eastAsia="仿宋" w:asciiTheme="minorAscii" w:hAnsiTheme="minorAscii"/>
          <w:sz w:val="28"/>
        </w:rPr>
        <w:t>　　</w:t>
      </w:r>
      <w:bookmarkStart w:id="0" w:name="_GoBack"/>
      <w:r>
        <w:rPr>
          <w:rFonts w:hint="default" w:eastAsia="仿宋" w:asciiTheme="minorAscii" w:hAnsiTheme="minorAscii"/>
          <w:sz w:val="28"/>
        </w:rPr>
        <w:t>外国人、外国企业或者组织需要委托律师代理诉讼的，必须委托中华人民共和国的律师。从中华人民共和国领域外寄交或者托交的授权委托书等材料，应当经其所在国公证机关公证，并经中华人民共和国驻该国使领馆认证，或者履行中华人民共和国与该国订立的有关条约中规定的证明手续；我国在该国没有使领馆的，由与中华人民共和国有外交关系的第三国驻该国的使领馆证明，再转由中华人民共和国驻该第三国使领馆证明。侨居在国外的中华人民共和国公民从国外寄交或者托交的授权委托书，应当经中华人民共和国驻该国的使领馆证明;我国在该国没有使领馆的，由与中华人民共和国有外交关系的第三国驻该国的使领馆证明，再转由中华人民共和国驻该第三国使领馆证明，或者由当地的爱国华侨团体证明。外国人、外国企业或者组织的代表人在中华人民共和国境内签署授权委托书的，应当根据民事诉讼法司法解释第五百二十三条的规定，在人民法院法官见证下签署，或者根据民事诉讼法司法解释第五百二十四条的规定提交中华人民共和国公证机构的公证书。</w:t>
      </w:r>
    </w:p>
    <w:bookmarkEnd w:id="0"/>
    <w:p w14:paraId="2A6C441A">
      <w:pPr>
        <w:rPr>
          <w:rFonts w:hint="default" w:eastAsia="仿宋" w:asciiTheme="minorAscii" w:hAnsiTheme="minorAscii"/>
          <w:b/>
          <w:bCs/>
          <w:sz w:val="28"/>
        </w:rPr>
      </w:pPr>
      <w:r>
        <w:rPr>
          <w:rFonts w:hint="default" w:eastAsia="仿宋" w:asciiTheme="minorAscii" w:hAnsiTheme="minorAscii"/>
          <w:b/>
          <w:bCs/>
          <w:sz w:val="28"/>
        </w:rPr>
        <w:t>　　八、哪些民事案件可以向人民检察院申请检察建议或者抗诉？</w:t>
      </w:r>
    </w:p>
    <w:p w14:paraId="2F1F3D40">
      <w:pPr>
        <w:rPr>
          <w:rFonts w:hint="default" w:eastAsia="仿宋" w:asciiTheme="minorAscii" w:hAnsiTheme="minorAscii"/>
          <w:sz w:val="28"/>
        </w:rPr>
      </w:pPr>
      <w:r>
        <w:rPr>
          <w:rFonts w:hint="default" w:eastAsia="仿宋" w:asciiTheme="minorAscii" w:hAnsiTheme="minorAscii"/>
          <w:sz w:val="28"/>
        </w:rPr>
        <w:t>　　第十三条有下列情形之一的，当事人可以向人民检察院申请检察建议或者抗诉：</w:t>
      </w:r>
    </w:p>
    <w:p w14:paraId="4422E5AB">
      <w:pPr>
        <w:rPr>
          <w:rFonts w:hint="default" w:eastAsia="仿宋" w:asciiTheme="minorAscii" w:hAnsiTheme="minorAscii"/>
          <w:sz w:val="28"/>
        </w:rPr>
      </w:pPr>
      <w:r>
        <w:rPr>
          <w:rFonts w:hint="default" w:eastAsia="仿宋" w:asciiTheme="minorAscii" w:hAnsiTheme="minorAscii"/>
          <w:sz w:val="28"/>
        </w:rPr>
        <w:t>　　（一）人民法院驳回再审申请的；</w:t>
      </w:r>
    </w:p>
    <w:p w14:paraId="42D96CE7">
      <w:pPr>
        <w:rPr>
          <w:rFonts w:hint="default" w:eastAsia="仿宋" w:asciiTheme="minorAscii" w:hAnsiTheme="minorAscii"/>
          <w:sz w:val="28"/>
        </w:rPr>
      </w:pPr>
      <w:r>
        <w:rPr>
          <w:rFonts w:hint="default" w:eastAsia="仿宋" w:asciiTheme="minorAscii" w:hAnsiTheme="minorAscii"/>
          <w:sz w:val="28"/>
        </w:rPr>
        <w:t>　　（二）人民法院逾期未对再审申请作出裁定的；</w:t>
      </w:r>
    </w:p>
    <w:p w14:paraId="1E09647B">
      <w:pPr>
        <w:rPr>
          <w:rFonts w:hint="default" w:eastAsia="仿宋" w:asciiTheme="minorAscii" w:hAnsiTheme="minorAscii"/>
          <w:sz w:val="28"/>
        </w:rPr>
      </w:pPr>
      <w:r>
        <w:rPr>
          <w:rFonts w:hint="default" w:eastAsia="仿宋" w:asciiTheme="minorAscii" w:hAnsiTheme="minorAscii"/>
          <w:sz w:val="28"/>
        </w:rPr>
        <w:t>　　（三）再审判决、裁定有明显错误的。</w:t>
      </w:r>
    </w:p>
    <w:p w14:paraId="7A945AA5">
      <w:pPr>
        <w:rPr>
          <w:rFonts w:hint="default" w:eastAsia="仿宋" w:asciiTheme="minorAscii" w:hAnsiTheme="minorAscii"/>
          <w:b/>
          <w:bCs/>
          <w:sz w:val="28"/>
        </w:rPr>
      </w:pPr>
      <w:r>
        <w:rPr>
          <w:rFonts w:hint="default" w:eastAsia="仿宋" w:asciiTheme="minorAscii" w:hAnsiTheme="minorAscii"/>
          <w:b/>
          <w:bCs/>
          <w:sz w:val="28"/>
        </w:rPr>
        <w:t>　　九、民事案件再审的条件是什么？</w:t>
      </w:r>
    </w:p>
    <w:p w14:paraId="1388EE06">
      <w:pPr>
        <w:rPr>
          <w:rFonts w:hint="default" w:eastAsia="仿宋" w:asciiTheme="minorAscii" w:hAnsiTheme="minorAscii"/>
          <w:sz w:val="28"/>
        </w:rPr>
      </w:pPr>
      <w:r>
        <w:rPr>
          <w:rFonts w:hint="default" w:eastAsia="仿宋" w:asciiTheme="minorAscii" w:hAnsiTheme="minorAscii"/>
          <w:sz w:val="28"/>
        </w:rPr>
        <w:t>　　第十四条当事人的申请符合下列情形之一，人民法院应当再审：</w:t>
      </w:r>
    </w:p>
    <w:p w14:paraId="4AE44D37">
      <w:pPr>
        <w:rPr>
          <w:rFonts w:hint="default" w:eastAsia="仿宋" w:asciiTheme="minorAscii" w:hAnsiTheme="minorAscii"/>
          <w:sz w:val="28"/>
        </w:rPr>
      </w:pPr>
      <w:r>
        <w:rPr>
          <w:rFonts w:hint="default" w:eastAsia="仿宋" w:asciiTheme="minorAscii" w:hAnsiTheme="minorAscii"/>
          <w:sz w:val="28"/>
        </w:rPr>
        <w:t>　　（一）有新的证据，足以推翻原判决、裁定的；</w:t>
      </w:r>
    </w:p>
    <w:p w14:paraId="17772DEE">
      <w:pPr>
        <w:rPr>
          <w:rFonts w:hint="default" w:eastAsia="仿宋" w:asciiTheme="minorAscii" w:hAnsiTheme="minorAscii"/>
          <w:sz w:val="28"/>
        </w:rPr>
      </w:pPr>
      <w:r>
        <w:rPr>
          <w:rFonts w:hint="default" w:eastAsia="仿宋" w:asciiTheme="minorAscii" w:hAnsiTheme="minorAscii"/>
          <w:sz w:val="28"/>
        </w:rPr>
        <w:t>　　（二）原判决、裁定认定的基本事实缺乏证据证明的；</w:t>
      </w:r>
    </w:p>
    <w:p w14:paraId="11ED3C3D">
      <w:pPr>
        <w:rPr>
          <w:rFonts w:hint="default" w:eastAsia="仿宋" w:asciiTheme="minorAscii" w:hAnsiTheme="minorAscii"/>
          <w:sz w:val="28"/>
        </w:rPr>
      </w:pPr>
      <w:r>
        <w:rPr>
          <w:rFonts w:hint="default" w:eastAsia="仿宋" w:asciiTheme="minorAscii" w:hAnsiTheme="minorAscii"/>
          <w:sz w:val="28"/>
        </w:rPr>
        <w:t>　　（三）原判决、裁定认定事实的主要证据是伪造的；</w:t>
      </w:r>
    </w:p>
    <w:p w14:paraId="524D7C0D">
      <w:pPr>
        <w:rPr>
          <w:rFonts w:hint="default" w:eastAsia="仿宋" w:asciiTheme="minorAscii" w:hAnsiTheme="minorAscii"/>
          <w:sz w:val="28"/>
        </w:rPr>
      </w:pPr>
      <w:r>
        <w:rPr>
          <w:rFonts w:hint="default" w:eastAsia="仿宋" w:asciiTheme="minorAscii" w:hAnsiTheme="minorAscii"/>
          <w:sz w:val="28"/>
        </w:rPr>
        <w:t>　　（四）原判决、裁定认定事实的主要证据未经质证的；</w:t>
      </w:r>
    </w:p>
    <w:p w14:paraId="65E30023">
      <w:pPr>
        <w:rPr>
          <w:rFonts w:hint="default" w:eastAsia="仿宋" w:asciiTheme="minorAscii" w:hAnsiTheme="minorAscii"/>
          <w:sz w:val="28"/>
        </w:rPr>
      </w:pPr>
      <w:r>
        <w:rPr>
          <w:rFonts w:hint="default" w:eastAsia="仿宋" w:asciiTheme="minorAscii" w:hAnsiTheme="minorAscii"/>
          <w:sz w:val="28"/>
        </w:rPr>
        <w:t>　　（五）对审理案件需要的主要证据，当事人因客观原因不能自行收集，书面申请人民法院调查收集，人民法院未调查收集的；</w:t>
      </w:r>
    </w:p>
    <w:p w14:paraId="4F09E116">
      <w:pPr>
        <w:rPr>
          <w:rFonts w:hint="default" w:eastAsia="仿宋" w:asciiTheme="minorAscii" w:hAnsiTheme="minorAscii"/>
          <w:sz w:val="28"/>
        </w:rPr>
      </w:pPr>
      <w:r>
        <w:rPr>
          <w:rFonts w:hint="default" w:eastAsia="仿宋" w:asciiTheme="minorAscii" w:hAnsiTheme="minorAscii"/>
          <w:sz w:val="28"/>
        </w:rPr>
        <w:t>　　（六）原判决、裁定适用法律确有错误的；</w:t>
      </w:r>
    </w:p>
    <w:p w14:paraId="6A0834E4">
      <w:pPr>
        <w:rPr>
          <w:rFonts w:hint="default" w:eastAsia="仿宋" w:asciiTheme="minorAscii" w:hAnsiTheme="minorAscii"/>
          <w:sz w:val="28"/>
        </w:rPr>
      </w:pPr>
      <w:r>
        <w:rPr>
          <w:rFonts w:hint="default" w:eastAsia="仿宋" w:asciiTheme="minorAscii" w:hAnsiTheme="minorAscii"/>
          <w:sz w:val="28"/>
        </w:rPr>
        <w:t>　　（七）审判组织的组成不合法或者依法应当回避的审判人员没有回避的；</w:t>
      </w:r>
    </w:p>
    <w:p w14:paraId="021324C4">
      <w:pPr>
        <w:rPr>
          <w:rFonts w:hint="default" w:eastAsia="仿宋" w:asciiTheme="minorAscii" w:hAnsiTheme="minorAscii"/>
          <w:sz w:val="28"/>
        </w:rPr>
      </w:pPr>
      <w:r>
        <w:rPr>
          <w:rFonts w:hint="default" w:eastAsia="仿宋" w:asciiTheme="minorAscii" w:hAnsiTheme="minorAscii"/>
          <w:sz w:val="28"/>
        </w:rPr>
        <w:t>　　（八）无诉讼行为能力人未经法定代理人代为诉讼或者应当参加诉讼的当事人，因不能归责于本人或者其诉讼代理人的事由，未参加诉讼的；</w:t>
      </w:r>
    </w:p>
    <w:p w14:paraId="099A11E6">
      <w:pPr>
        <w:rPr>
          <w:rFonts w:hint="default" w:eastAsia="仿宋" w:asciiTheme="minorAscii" w:hAnsiTheme="minorAscii"/>
          <w:sz w:val="28"/>
        </w:rPr>
      </w:pPr>
      <w:r>
        <w:rPr>
          <w:rFonts w:hint="default" w:eastAsia="仿宋" w:asciiTheme="minorAscii" w:hAnsiTheme="minorAscii"/>
          <w:sz w:val="28"/>
        </w:rPr>
        <w:t>　　（九）违反法律规定，剥夺当事人辩论权利的；</w:t>
      </w:r>
    </w:p>
    <w:p w14:paraId="5513A330">
      <w:pPr>
        <w:rPr>
          <w:rFonts w:hint="default" w:eastAsia="仿宋" w:asciiTheme="minorAscii" w:hAnsiTheme="minorAscii"/>
          <w:sz w:val="28"/>
        </w:rPr>
      </w:pPr>
      <w:r>
        <w:rPr>
          <w:rFonts w:hint="default" w:eastAsia="仿宋" w:asciiTheme="minorAscii" w:hAnsiTheme="minorAscii"/>
          <w:sz w:val="28"/>
        </w:rPr>
        <w:t>　　（十）未经传票传唤，缺席判决的；</w:t>
      </w:r>
    </w:p>
    <w:p w14:paraId="2F13D662">
      <w:pPr>
        <w:rPr>
          <w:rFonts w:hint="default" w:eastAsia="仿宋" w:asciiTheme="minorAscii" w:hAnsiTheme="minorAscii"/>
          <w:sz w:val="28"/>
        </w:rPr>
      </w:pPr>
      <w:r>
        <w:rPr>
          <w:rFonts w:hint="default" w:eastAsia="仿宋" w:asciiTheme="minorAscii" w:hAnsiTheme="minorAscii"/>
          <w:sz w:val="28"/>
        </w:rPr>
        <w:t>　　（十一）原判决、裁定遗漏或者超出诉讼请求的；</w:t>
      </w:r>
    </w:p>
    <w:p w14:paraId="52976751">
      <w:pPr>
        <w:rPr>
          <w:rFonts w:hint="default" w:eastAsia="仿宋" w:asciiTheme="minorAscii" w:hAnsiTheme="minorAscii"/>
          <w:sz w:val="28"/>
        </w:rPr>
      </w:pPr>
      <w:r>
        <w:rPr>
          <w:rFonts w:hint="default" w:eastAsia="仿宋" w:asciiTheme="minorAscii" w:hAnsiTheme="minorAscii"/>
          <w:sz w:val="28"/>
        </w:rPr>
        <w:t>　　（十二）据以作出原判决、裁定的法律文书被撤销或者变更的；</w:t>
      </w:r>
    </w:p>
    <w:p w14:paraId="320F03BB">
      <w:pPr>
        <w:rPr>
          <w:rFonts w:hint="default" w:eastAsia="仿宋" w:asciiTheme="minorAscii" w:hAnsiTheme="minorAscii"/>
          <w:sz w:val="28"/>
        </w:rPr>
      </w:pPr>
      <w:r>
        <w:rPr>
          <w:rFonts w:hint="default" w:eastAsia="仿宋" w:asciiTheme="minorAscii" w:hAnsiTheme="minorAscii"/>
          <w:sz w:val="28"/>
        </w:rPr>
        <w:t>　　（十三）审判人员审理该案件时有贪污受贿，徇私舞弊，枉法裁判行为的。</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1254EF"/>
    <w:rsid w:val="7A1254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3</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2026-03-24T01:08:00Z</dcterms:created>
  <dc:creator>大象大象</dc:creator>
  <cp:lastModifiedBy>大象大象</cp:lastModifiedBy>
  <dcterms:modified xsi:type="dcterms:W3CDTF">2026-03-24T01:11:30Z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CC2AD1048A304FCDB0655BE8E94DEB86_11</vt:lpwstr>
  </property>
  <property fmtid="{D5CDD505-2E9C-101B-9397-08002B2CF9AE}" pid="4" name="KSOTemplateDocerSaveRecord">
    <vt:lpwstr>eyJoZGlkIjoiMDU0ODNkYzBhZjRkOGRlNTY2OTg1Yzg1YTUwNTY3NjciLCJ1c2VySWQiOiIyNTQ1NTI2OTkifQ==</vt:lpwstr>
  </property>
</Properties>
</file>